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64" w:rsidRPr="003D0BFB" w:rsidRDefault="00104364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104364" w:rsidRPr="003D0BFB" w:rsidRDefault="00104364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104364" w:rsidRDefault="00104364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104364" w:rsidRPr="00BE6EF3" w:rsidRDefault="00104364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SGS, číslo certifikátu T51910241005TY, ze dne 13.5.2019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Double Eagle Industry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</w:t>
      </w:r>
      <w:r w:rsidRPr="00C153FF">
        <w:rPr>
          <w:rFonts w:ascii="Tahoma" w:hAnsi="Tahoma" w:cs="Tahoma"/>
        </w:rPr>
        <w:t>GF7005    │E325-003 Ford F-150 Raptor Hig</w:t>
      </w:r>
      <w:r>
        <w:rPr>
          <w:rFonts w:ascii="Tahoma" w:hAnsi="Tahoma" w:cs="Tahoma"/>
        </w:rPr>
        <w:t>/</w:t>
      </w:r>
      <w:r w:rsidRPr="00C153FF">
        <w:rPr>
          <w:rFonts w:ascii="Tahoma" w:hAnsi="Tahoma" w:cs="Tahoma"/>
        </w:rPr>
        <w:t>Ford F-150 Raptor na dálkové ovládání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 +A1:2018  Mechanický a fyzický test</w:t>
      </w:r>
      <w:r>
        <w:rPr>
          <w:rFonts w:ascii="Tahoma" w:hAnsi="Tahoma" w:cs="Tahoma"/>
        </w:rPr>
        <w:br/>
        <w:t>EN 71-2: 2011 + A1:2014 Test hořlavosti</w:t>
      </w:r>
      <w:r>
        <w:rPr>
          <w:rFonts w:ascii="Tahoma" w:hAnsi="Tahoma" w:cs="Tahoma"/>
        </w:rPr>
        <w:br/>
        <w:t>2009/48/EC a 2017/738 - EN 71-3: 2013 + A3:2018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 w:rsidRPr="00A469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Produkt odpovídá směrnici NV 426/2000 Sb</w:t>
      </w:r>
    </w:p>
    <w:p w:rsidR="00104364" w:rsidRPr="003D0BFB" w:rsidRDefault="00104364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</w:t>
      </w:r>
      <w:smartTag w:uri="urn:schemas-microsoft-com:office:smarttags" w:element="PersonName">
        <w:r>
          <w:rPr>
            <w:rFonts w:ascii="Tahoma" w:hAnsi="Tahoma" w:cs="Tahoma"/>
          </w:rPr>
          <w:t>Radim Kalo</w:t>
        </w:r>
      </w:smartTag>
    </w:p>
    <w:p w:rsidR="00104364" w:rsidRDefault="00104364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Datum vydání:</w:t>
      </w:r>
      <w:r>
        <w:rPr>
          <w:rFonts w:ascii="Tahoma" w:hAnsi="Tahoma" w:cs="Tahoma"/>
        </w:rPr>
        <w:t xml:space="preserve"> 7.4.2020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>
        <w:rPr>
          <w:rFonts w:ascii="Tahoma" w:hAnsi="Tahoma" w:cs="Tahoma"/>
        </w:rPr>
        <w:t>P</w:t>
      </w:r>
      <w:r w:rsidRPr="003D0BFB">
        <w:rPr>
          <w:rFonts w:ascii="Tahoma" w:hAnsi="Tahoma" w:cs="Tahoma"/>
        </w:rPr>
        <w:t xml:space="preserve">odpis: </w:t>
      </w:r>
    </w:p>
    <w:p w:rsidR="00104364" w:rsidRDefault="00104364" w:rsidP="003D0BFB">
      <w:pPr>
        <w:spacing w:line="360" w:lineRule="auto"/>
        <w:rPr>
          <w:rFonts w:ascii="Tahoma" w:hAnsi="Tahoma" w:cs="Tahoma"/>
        </w:rPr>
      </w:pPr>
    </w:p>
    <w:p w:rsidR="00104364" w:rsidRDefault="00104364" w:rsidP="003D0BFB">
      <w:pPr>
        <w:spacing w:line="360" w:lineRule="auto"/>
        <w:rPr>
          <w:rFonts w:ascii="Tahoma" w:hAnsi="Tahoma" w:cs="Tahoma"/>
        </w:rPr>
      </w:pPr>
      <w:r w:rsidRPr="003002C6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pt;height:59.25pt">
            <v:imagedata r:id="rId7" o:title=""/>
          </v:shape>
        </w:pict>
      </w:r>
    </w:p>
    <w:sectPr w:rsidR="00104364" w:rsidSect="009941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364" w:rsidRDefault="00104364" w:rsidP="00C022D8">
      <w:pPr>
        <w:spacing w:after="0" w:line="240" w:lineRule="auto"/>
      </w:pPr>
      <w:r>
        <w:separator/>
      </w:r>
    </w:p>
  </w:endnote>
  <w:endnote w:type="continuationSeparator" w:id="0">
    <w:p w:rsidR="00104364" w:rsidRDefault="00104364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64" w:rsidRDefault="00104364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104364" w:rsidRPr="006015BC" w:rsidRDefault="00104364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104364" w:rsidRDefault="00104364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104364" w:rsidRPr="001E3C07" w:rsidRDefault="00104364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104364" w:rsidRDefault="00104364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104364" w:rsidRPr="001E3C07" w:rsidRDefault="00104364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364" w:rsidRDefault="00104364" w:rsidP="00C022D8">
      <w:pPr>
        <w:spacing w:after="0" w:line="240" w:lineRule="auto"/>
      </w:pPr>
      <w:r>
        <w:separator/>
      </w:r>
    </w:p>
  </w:footnote>
  <w:footnote w:type="continuationSeparator" w:id="0">
    <w:p w:rsidR="00104364" w:rsidRDefault="00104364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64" w:rsidRDefault="00104364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104364" w:rsidRPr="00C022D8" w:rsidRDefault="00104364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104364" w:rsidRDefault="00104364">
    <w:pPr>
      <w:pStyle w:val="Header"/>
    </w:pPr>
  </w:p>
  <w:p w:rsidR="00104364" w:rsidRDefault="001043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06D99"/>
    <w:rsid w:val="00012B73"/>
    <w:rsid w:val="000153BB"/>
    <w:rsid w:val="00021F8E"/>
    <w:rsid w:val="00047715"/>
    <w:rsid w:val="00054653"/>
    <w:rsid w:val="000577F3"/>
    <w:rsid w:val="00095A94"/>
    <w:rsid w:val="000C1776"/>
    <w:rsid w:val="000D2D38"/>
    <w:rsid w:val="000D635B"/>
    <w:rsid w:val="000F4527"/>
    <w:rsid w:val="00104364"/>
    <w:rsid w:val="00106762"/>
    <w:rsid w:val="001262B9"/>
    <w:rsid w:val="001557CA"/>
    <w:rsid w:val="001A6299"/>
    <w:rsid w:val="001B1E4E"/>
    <w:rsid w:val="001E1F84"/>
    <w:rsid w:val="001E3C07"/>
    <w:rsid w:val="0020653E"/>
    <w:rsid w:val="0022092D"/>
    <w:rsid w:val="002402F2"/>
    <w:rsid w:val="00245BC3"/>
    <w:rsid w:val="00293AFA"/>
    <w:rsid w:val="002C1BD8"/>
    <w:rsid w:val="002C63AC"/>
    <w:rsid w:val="003002C6"/>
    <w:rsid w:val="00306BF3"/>
    <w:rsid w:val="00317B41"/>
    <w:rsid w:val="00327566"/>
    <w:rsid w:val="00350A11"/>
    <w:rsid w:val="00367B4D"/>
    <w:rsid w:val="00397168"/>
    <w:rsid w:val="003B5FC0"/>
    <w:rsid w:val="003B79D6"/>
    <w:rsid w:val="003D0BFB"/>
    <w:rsid w:val="003D7F64"/>
    <w:rsid w:val="003E1A54"/>
    <w:rsid w:val="00402D1B"/>
    <w:rsid w:val="004268BB"/>
    <w:rsid w:val="00437C39"/>
    <w:rsid w:val="00456293"/>
    <w:rsid w:val="004A3C8A"/>
    <w:rsid w:val="004A4269"/>
    <w:rsid w:val="004E6106"/>
    <w:rsid w:val="004F7E81"/>
    <w:rsid w:val="00546FF7"/>
    <w:rsid w:val="00550EE5"/>
    <w:rsid w:val="00560B20"/>
    <w:rsid w:val="005823C3"/>
    <w:rsid w:val="005953F0"/>
    <w:rsid w:val="005B2AE1"/>
    <w:rsid w:val="005C6121"/>
    <w:rsid w:val="005D5D71"/>
    <w:rsid w:val="005E18D6"/>
    <w:rsid w:val="005E478E"/>
    <w:rsid w:val="005F4B66"/>
    <w:rsid w:val="006015BC"/>
    <w:rsid w:val="00604C27"/>
    <w:rsid w:val="00605758"/>
    <w:rsid w:val="00606B5C"/>
    <w:rsid w:val="00615779"/>
    <w:rsid w:val="00616A07"/>
    <w:rsid w:val="00632ED6"/>
    <w:rsid w:val="0065799E"/>
    <w:rsid w:val="00660F9F"/>
    <w:rsid w:val="00671576"/>
    <w:rsid w:val="0067332D"/>
    <w:rsid w:val="00677F92"/>
    <w:rsid w:val="00693EE9"/>
    <w:rsid w:val="006B1207"/>
    <w:rsid w:val="006C549C"/>
    <w:rsid w:val="007104C5"/>
    <w:rsid w:val="00713B14"/>
    <w:rsid w:val="007522E8"/>
    <w:rsid w:val="00784A65"/>
    <w:rsid w:val="007A6194"/>
    <w:rsid w:val="007B3998"/>
    <w:rsid w:val="007C21C8"/>
    <w:rsid w:val="008067B5"/>
    <w:rsid w:val="00850E0C"/>
    <w:rsid w:val="00851E9A"/>
    <w:rsid w:val="0086542F"/>
    <w:rsid w:val="008726A1"/>
    <w:rsid w:val="008A01A9"/>
    <w:rsid w:val="008A607B"/>
    <w:rsid w:val="008F6EB1"/>
    <w:rsid w:val="00907C9B"/>
    <w:rsid w:val="00961E3C"/>
    <w:rsid w:val="00980C99"/>
    <w:rsid w:val="00985A49"/>
    <w:rsid w:val="009871DD"/>
    <w:rsid w:val="009920B9"/>
    <w:rsid w:val="00994124"/>
    <w:rsid w:val="009A0EC8"/>
    <w:rsid w:val="009B5A7B"/>
    <w:rsid w:val="009C5ACC"/>
    <w:rsid w:val="009E365D"/>
    <w:rsid w:val="009F7260"/>
    <w:rsid w:val="00A12C30"/>
    <w:rsid w:val="00A27FFC"/>
    <w:rsid w:val="00A302BA"/>
    <w:rsid w:val="00A32C79"/>
    <w:rsid w:val="00A46968"/>
    <w:rsid w:val="00A47366"/>
    <w:rsid w:val="00A82B6B"/>
    <w:rsid w:val="00A84866"/>
    <w:rsid w:val="00A94479"/>
    <w:rsid w:val="00B16705"/>
    <w:rsid w:val="00B21362"/>
    <w:rsid w:val="00B42ABB"/>
    <w:rsid w:val="00B42ED9"/>
    <w:rsid w:val="00B54517"/>
    <w:rsid w:val="00B652FB"/>
    <w:rsid w:val="00B779BB"/>
    <w:rsid w:val="00B84090"/>
    <w:rsid w:val="00BD2AAF"/>
    <w:rsid w:val="00BD3606"/>
    <w:rsid w:val="00BE6EF3"/>
    <w:rsid w:val="00C022D8"/>
    <w:rsid w:val="00C06CEE"/>
    <w:rsid w:val="00C153FF"/>
    <w:rsid w:val="00C311FA"/>
    <w:rsid w:val="00C360BB"/>
    <w:rsid w:val="00C424DE"/>
    <w:rsid w:val="00C42D0B"/>
    <w:rsid w:val="00C70CB6"/>
    <w:rsid w:val="00C8310F"/>
    <w:rsid w:val="00CB4690"/>
    <w:rsid w:val="00CB58A3"/>
    <w:rsid w:val="00CE4E27"/>
    <w:rsid w:val="00CE54A0"/>
    <w:rsid w:val="00D250CD"/>
    <w:rsid w:val="00D32C49"/>
    <w:rsid w:val="00D3345B"/>
    <w:rsid w:val="00D36421"/>
    <w:rsid w:val="00D5286E"/>
    <w:rsid w:val="00D56A6C"/>
    <w:rsid w:val="00D60A85"/>
    <w:rsid w:val="00D6104E"/>
    <w:rsid w:val="00D7311D"/>
    <w:rsid w:val="00D73D20"/>
    <w:rsid w:val="00D924F5"/>
    <w:rsid w:val="00DA0A91"/>
    <w:rsid w:val="00DA7E72"/>
    <w:rsid w:val="00DA7F2F"/>
    <w:rsid w:val="00DB4147"/>
    <w:rsid w:val="00DC64E3"/>
    <w:rsid w:val="00DE26AD"/>
    <w:rsid w:val="00E07C6A"/>
    <w:rsid w:val="00E11747"/>
    <w:rsid w:val="00E23B44"/>
    <w:rsid w:val="00E34C2B"/>
    <w:rsid w:val="00E421FB"/>
    <w:rsid w:val="00E87087"/>
    <w:rsid w:val="00E903C7"/>
    <w:rsid w:val="00E91CE5"/>
    <w:rsid w:val="00ED1FA9"/>
    <w:rsid w:val="00EE28FC"/>
    <w:rsid w:val="00EE4D6C"/>
    <w:rsid w:val="00F07ACA"/>
    <w:rsid w:val="00F35C5D"/>
    <w:rsid w:val="00F54391"/>
    <w:rsid w:val="00F60EF7"/>
    <w:rsid w:val="00F65C27"/>
    <w:rsid w:val="00F72567"/>
    <w:rsid w:val="00F725C7"/>
    <w:rsid w:val="00F83A88"/>
    <w:rsid w:val="00F94831"/>
    <w:rsid w:val="00FA1210"/>
    <w:rsid w:val="00FD6578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1</Pages>
  <Words>120</Words>
  <Characters>714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59</cp:revision>
  <cp:lastPrinted>2015-07-03T08:30:00Z</cp:lastPrinted>
  <dcterms:created xsi:type="dcterms:W3CDTF">2015-02-09T09:08:00Z</dcterms:created>
  <dcterms:modified xsi:type="dcterms:W3CDTF">2020-04-07T08:36:00Z</dcterms:modified>
</cp:coreProperties>
</file>