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9B" w:rsidRPr="003D0BFB" w:rsidRDefault="00BD209B" w:rsidP="003D0BFB">
      <w:pPr>
        <w:spacing w:line="360" w:lineRule="aut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ES </w:t>
      </w:r>
      <w:r w:rsidRPr="003D0BFB">
        <w:rPr>
          <w:rFonts w:ascii="Tahoma" w:hAnsi="Tahoma" w:cs="Tahoma"/>
          <w:b/>
          <w:bCs/>
        </w:rPr>
        <w:t>PROHLÁŠENÍ O SHODĚ</w:t>
      </w:r>
    </w:p>
    <w:p w:rsidR="00BD209B" w:rsidRPr="003D0BFB" w:rsidRDefault="00BD209B" w:rsidP="00A32C79">
      <w:pPr>
        <w:spacing w:line="360" w:lineRule="auto"/>
        <w:rPr>
          <w:rFonts w:ascii="Tahoma" w:hAnsi="Tahoma" w:cs="Tahoma"/>
        </w:rPr>
      </w:pPr>
      <w:r w:rsidRPr="003D0BFB">
        <w:rPr>
          <w:rFonts w:ascii="Tahoma" w:hAnsi="Tahoma" w:cs="Tahoma"/>
        </w:rPr>
        <w:t>ConQuest entertainment a.s.</w:t>
      </w:r>
      <w:r>
        <w:rPr>
          <w:rFonts w:ascii="Tahoma" w:hAnsi="Tahoma" w:cs="Tahoma"/>
        </w:rPr>
        <w:t xml:space="preserve">, </w:t>
      </w:r>
      <w:r w:rsidRPr="003D0BFB">
        <w:rPr>
          <w:rFonts w:ascii="Tahoma" w:hAnsi="Tahoma" w:cs="Tahoma"/>
        </w:rPr>
        <w:t>Hybernská 1007/20</w:t>
      </w:r>
      <w:r>
        <w:rPr>
          <w:rFonts w:ascii="Tahoma" w:hAnsi="Tahoma" w:cs="Tahoma"/>
        </w:rPr>
        <w:t xml:space="preserve">, </w:t>
      </w:r>
      <w:r w:rsidRPr="003D0BFB">
        <w:rPr>
          <w:rFonts w:ascii="Tahoma" w:hAnsi="Tahoma" w:cs="Tahoma"/>
        </w:rPr>
        <w:t>111 21  Praha 1</w:t>
      </w:r>
      <w:r>
        <w:rPr>
          <w:rFonts w:ascii="Tahoma" w:hAnsi="Tahoma" w:cs="Tahoma"/>
        </w:rPr>
        <w:t xml:space="preserve">, </w:t>
      </w:r>
      <w:r w:rsidRPr="003D0BFB">
        <w:rPr>
          <w:rFonts w:ascii="Tahoma" w:hAnsi="Tahoma" w:cs="Tahoma"/>
        </w:rPr>
        <w:t>IČO: 26467909</w:t>
      </w:r>
      <w:r>
        <w:rPr>
          <w:rFonts w:ascii="Tahoma" w:hAnsi="Tahoma" w:cs="Tahoma"/>
        </w:rPr>
        <w:br/>
      </w:r>
    </w:p>
    <w:p w:rsidR="00BD209B" w:rsidRDefault="00BD209B" w:rsidP="003D0BFB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Tímto potvrzujeme, že dále uvedený</w:t>
      </w:r>
      <w:r w:rsidRPr="003D0BF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výrobek</w:t>
      </w:r>
      <w:r w:rsidRPr="003D0BFB">
        <w:rPr>
          <w:rFonts w:ascii="Tahoma" w:hAnsi="Tahoma" w:cs="Tahoma"/>
        </w:rPr>
        <w:t xml:space="preserve"> je ve svém konečném provedení úplný a odpovídá níže uvedeným směrnicím Evropské unie a České republiky</w:t>
      </w:r>
      <w:r>
        <w:rPr>
          <w:rFonts w:ascii="Tahoma" w:hAnsi="Tahoma" w:cs="Tahoma"/>
        </w:rPr>
        <w:t>. Prohlášení o shodě bylo vystaveno na základě:</w:t>
      </w:r>
    </w:p>
    <w:p w:rsidR="00BD209B" w:rsidRPr="003D0BFB" w:rsidRDefault="00BD209B" w:rsidP="003D0BFB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certifikátu SGS Test report</w:t>
      </w:r>
      <w:r>
        <w:rPr>
          <w:rFonts w:ascii="Tahoma" w:hAnsi="Tahoma" w:cs="Tahoma"/>
        </w:rPr>
        <w:br/>
        <w:t xml:space="preserve">Reportu číslo </w:t>
      </w:r>
      <w:r>
        <w:rPr>
          <w:rFonts w:ascii="Segoe UI" w:hAnsi="Segoe UI" w:cs="Segoe UI"/>
          <w:color w:val="222222"/>
          <w:sz w:val="20"/>
          <w:szCs w:val="20"/>
          <w:shd w:val="clear" w:color="auto" w:fill="FFFFFF"/>
        </w:rPr>
        <w:t>T5190233597TY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br/>
        <w:t>ze dne 12.06.2019</w:t>
      </w:r>
    </w:p>
    <w:p w:rsidR="00BD209B" w:rsidRDefault="00BD209B" w:rsidP="003D0BFB">
      <w:pPr>
        <w:spacing w:line="360" w:lineRule="auto"/>
        <w:rPr>
          <w:rFonts w:ascii="Tahoma" w:hAnsi="Tahoma" w:cs="Tahoma"/>
        </w:rPr>
      </w:pPr>
      <w:r w:rsidRPr="00A32C79">
        <w:rPr>
          <w:rFonts w:ascii="Tahoma" w:hAnsi="Tahoma" w:cs="Tahoma"/>
          <w:b/>
          <w:bCs/>
        </w:rPr>
        <w:t>Výrobce :</w:t>
      </w:r>
      <w:r>
        <w:rPr>
          <w:rFonts w:ascii="Tahoma" w:hAnsi="Tahoma" w:cs="Tahoma"/>
        </w:rPr>
        <w:t xml:space="preserve"> World Friend Copany - </w:t>
      </w:r>
      <w:r w:rsidRPr="00212BA5">
        <w:rPr>
          <w:rFonts w:ascii="Tahoma" w:hAnsi="Tahoma" w:cs="Tahoma"/>
        </w:rPr>
        <w:t>V-Top Industries Limited</w:t>
      </w:r>
      <w:r>
        <w:rPr>
          <w:rFonts w:ascii="Tahoma" w:hAnsi="Tahoma" w:cs="Tahoma"/>
        </w:rPr>
        <w:t xml:space="preserve">, </w:t>
      </w:r>
      <w:r w:rsidRPr="00212BA5">
        <w:rPr>
          <w:rFonts w:ascii="Tahoma" w:hAnsi="Tahoma" w:cs="Tahoma"/>
        </w:rPr>
        <w:t>3F,No.12,Alley2,Lane 111,BaoPi</w:t>
      </w:r>
      <w:r>
        <w:rPr>
          <w:rFonts w:ascii="Tahoma" w:hAnsi="Tahoma" w:cs="Tahoma"/>
        </w:rPr>
        <w:t xml:space="preserve">, </w:t>
      </w:r>
      <w:r w:rsidRPr="00212BA5">
        <w:rPr>
          <w:rFonts w:ascii="Tahoma" w:hAnsi="Tahoma" w:cs="Tahoma"/>
        </w:rPr>
        <w:t>Yung Ho City,Taipei Hsien,Taiw</w:t>
      </w:r>
      <w:r>
        <w:rPr>
          <w:rFonts w:ascii="Tahoma" w:hAnsi="Tahoma" w:cs="Tahoma"/>
        </w:rPr>
        <w:t>an</w:t>
      </w:r>
      <w:r>
        <w:rPr>
          <w:rFonts w:ascii="Tahoma" w:hAnsi="Tahoma" w:cs="Tahoma"/>
        </w:rPr>
        <w:br/>
      </w:r>
      <w:r w:rsidRPr="00A32C79">
        <w:rPr>
          <w:rFonts w:ascii="Tahoma" w:hAnsi="Tahoma" w:cs="Tahoma"/>
          <w:b/>
          <w:bCs/>
        </w:rPr>
        <w:t>Výrobek:</w:t>
      </w:r>
      <w:r>
        <w:rPr>
          <w:rFonts w:ascii="Tahoma" w:hAnsi="Tahoma" w:cs="Tahoma"/>
        </w:rPr>
        <w:t xml:space="preserve"> Stavebnice Boffin  (100,300,500,750,165 MOTION,175 LIGHT,185 SOUND, 159 3D, 203 HRY, UC-30 Rozšíření 100-&gt;300, UC-50 Rozšíření 300 -&gt; 500, UC-80 Rozšíření 500-750, SC- BRICK) </w:t>
      </w:r>
    </w:p>
    <w:p w:rsidR="00BD209B" w:rsidRPr="003D0BFB" w:rsidRDefault="00BD209B" w:rsidP="003D0BFB">
      <w:pPr>
        <w:spacing w:line="360" w:lineRule="auto"/>
        <w:rPr>
          <w:rFonts w:ascii="Tahoma" w:hAnsi="Tahoma" w:cs="Tahoma"/>
        </w:rPr>
      </w:pPr>
      <w:r w:rsidRPr="00A32C79">
        <w:rPr>
          <w:rFonts w:ascii="Tahoma" w:hAnsi="Tahoma" w:cs="Tahoma"/>
          <w:b/>
          <w:bCs/>
        </w:rPr>
        <w:t>Výše uvedený výrobek je ve shodě s normami:</w:t>
      </w:r>
      <w:r>
        <w:rPr>
          <w:rFonts w:ascii="Tahoma" w:hAnsi="Tahoma" w:cs="Tahoma"/>
        </w:rPr>
        <w:br/>
        <w:t>EN 71-1: 2014 + A1:2018 Mechanický a fyzický test</w:t>
      </w:r>
      <w:r>
        <w:rPr>
          <w:rFonts w:ascii="Tahoma" w:hAnsi="Tahoma" w:cs="Tahoma"/>
        </w:rPr>
        <w:br/>
        <w:t>EN 71-2: 2011 + A1:2014 Test hořlavosti</w:t>
      </w:r>
      <w:r>
        <w:rPr>
          <w:rFonts w:ascii="Tahoma" w:hAnsi="Tahoma" w:cs="Tahoma"/>
        </w:rPr>
        <w:br/>
        <w:t>EN 71-3: 2013 + A3:2018 Analýza toxických prvků</w:t>
      </w:r>
      <w:r>
        <w:rPr>
          <w:rFonts w:ascii="Tahoma" w:hAnsi="Tahoma" w:cs="Tahoma"/>
        </w:rPr>
        <w:br/>
      </w:r>
      <w:r>
        <w:rPr>
          <w:rFonts w:ascii="Tahoma" w:hAnsi="Tahoma" w:cs="Tahoma"/>
        </w:rPr>
        <w:br/>
      </w:r>
      <w:r w:rsidRPr="00A32C79">
        <w:rPr>
          <w:rFonts w:ascii="Tahoma" w:hAnsi="Tahoma" w:cs="Tahoma"/>
          <w:b/>
          <w:bCs/>
        </w:rPr>
        <w:t>Směrnice:</w:t>
      </w:r>
      <w:r>
        <w:rPr>
          <w:rFonts w:ascii="Tahoma" w:hAnsi="Tahoma" w:cs="Tahoma"/>
        </w:rPr>
        <w:br/>
        <w:t>Produkt odpovídá směrnici NV 86/2011 Sb.</w:t>
      </w:r>
    </w:p>
    <w:p w:rsidR="00BD209B" w:rsidRPr="003D0BFB" w:rsidRDefault="00BD209B" w:rsidP="003D0BFB">
      <w:pPr>
        <w:spacing w:line="360" w:lineRule="auto"/>
        <w:rPr>
          <w:rFonts w:ascii="Tahoma" w:hAnsi="Tahoma" w:cs="Tahoma"/>
        </w:rPr>
      </w:pPr>
      <w:r w:rsidRPr="003D0BFB">
        <w:rPr>
          <w:rFonts w:ascii="Tahoma" w:hAnsi="Tahoma" w:cs="Tahoma"/>
        </w:rPr>
        <w:t xml:space="preserve">Místo vydání:   </w:t>
      </w:r>
      <w:r>
        <w:rPr>
          <w:rFonts w:ascii="Tahoma" w:hAnsi="Tahoma" w:cs="Tahoma"/>
        </w:rPr>
        <w:t>Praha</w:t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  <w:t>Jméno:</w:t>
      </w:r>
      <w:r>
        <w:rPr>
          <w:rFonts w:ascii="Tahoma" w:hAnsi="Tahoma" w:cs="Tahoma"/>
        </w:rPr>
        <w:t xml:space="preserve"> Ing. Josef Kantor</w:t>
      </w:r>
    </w:p>
    <w:p w:rsidR="00BD209B" w:rsidRPr="003D0BFB" w:rsidRDefault="00BD209B" w:rsidP="003D0BFB">
      <w:pPr>
        <w:spacing w:line="360" w:lineRule="auto"/>
        <w:rPr>
          <w:rFonts w:ascii="Tahoma" w:hAnsi="Tahoma" w:cs="Tahoma"/>
        </w:rPr>
      </w:pPr>
      <w:r w:rsidRPr="003D0BFB">
        <w:rPr>
          <w:rFonts w:ascii="Tahoma" w:hAnsi="Tahoma" w:cs="Tahoma"/>
        </w:rPr>
        <w:t xml:space="preserve">Datum vydání: </w:t>
      </w:r>
      <w:r>
        <w:rPr>
          <w:rFonts w:ascii="Tahoma" w:hAnsi="Tahoma" w:cs="Tahoma"/>
        </w:rPr>
        <w:t>09.08.2019</w:t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</w:r>
      <w:r w:rsidRPr="003D0BFB">
        <w:rPr>
          <w:rFonts w:ascii="Tahoma" w:hAnsi="Tahoma" w:cs="Tahoma"/>
        </w:rPr>
        <w:tab/>
        <w:t xml:space="preserve">Podpis: </w:t>
      </w:r>
    </w:p>
    <w:p w:rsidR="00BD209B" w:rsidRDefault="00BD209B" w:rsidP="003D0BFB">
      <w:pPr>
        <w:spacing w:line="360" w:lineRule="auto"/>
        <w:rPr>
          <w:rFonts w:ascii="Tahoma" w:hAnsi="Tahoma" w:cs="Tahoma"/>
        </w:rPr>
      </w:pPr>
      <w:r w:rsidRPr="0005116C">
        <w:rPr>
          <w:rFonts w:ascii="Tahoma" w:hAnsi="Tahoma" w:cs="Tahom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3.25pt;height:58.5pt">
            <v:imagedata r:id="rId7" o:title=""/>
          </v:shape>
        </w:pict>
      </w:r>
      <w:r w:rsidRPr="0005116C">
        <w:rPr>
          <w:rFonts w:ascii="Tahoma" w:hAnsi="Tahoma" w:cs="Tahoma"/>
        </w:rPr>
        <w:pict>
          <v:shape id="_x0000_i1028" type="#_x0000_t75" style="width:171pt;height:118.5pt">
            <v:imagedata r:id="rId8" o:title=""/>
          </v:shape>
        </w:pict>
      </w:r>
      <w:r w:rsidRPr="0005116C">
        <w:rPr>
          <w:rFonts w:ascii="Tahoma" w:hAnsi="Tahoma" w:cs="Tahoma"/>
        </w:rPr>
        <w:pict>
          <v:shape id="_x0000_i1029" type="#_x0000_t75" style="width:152.25pt;height:112.5pt">
            <v:imagedata r:id="rId9" o:title=""/>
          </v:shape>
        </w:pict>
      </w:r>
      <w:r w:rsidRPr="0005116C">
        <w:rPr>
          <w:rFonts w:ascii="Tahoma" w:hAnsi="Tahoma" w:cs="Tahoma"/>
        </w:rPr>
        <w:pict>
          <v:shape id="_x0000_i1030" type="#_x0000_t75" style="width:179.25pt;height:142.5pt">
            <v:imagedata r:id="rId10" o:title=""/>
          </v:shape>
        </w:pict>
      </w:r>
      <w:r w:rsidRPr="0005116C">
        <w:rPr>
          <w:rFonts w:ascii="Tahoma" w:hAnsi="Tahoma" w:cs="Tahoma"/>
        </w:rPr>
        <w:pict>
          <v:shape id="_x0000_i1031" type="#_x0000_t75" style="width:170.25pt;height:142.5pt">
            <v:imagedata r:id="rId11" o:title=""/>
          </v:shape>
        </w:pict>
      </w:r>
    </w:p>
    <w:p w:rsidR="00BD209B" w:rsidRDefault="00BD209B" w:rsidP="003D0BFB">
      <w:pPr>
        <w:spacing w:line="360" w:lineRule="auto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 w:rsidRPr="00003BA3">
        <w:rPr>
          <w:rFonts w:ascii="Tahoma" w:hAnsi="Tahoma" w:cs="Tahoma"/>
        </w:rPr>
        <w:pict>
          <v:shape id="_x0000_i1032" type="#_x0000_t75" style="width:180pt;height:145.5pt">
            <v:imagedata r:id="rId12" o:title=""/>
          </v:shape>
        </w:pict>
      </w:r>
      <w:r w:rsidRPr="00003BA3">
        <w:rPr>
          <w:rFonts w:ascii="Tahoma" w:hAnsi="Tahoma" w:cs="Tahoma"/>
        </w:rPr>
        <w:pict>
          <v:shape id="_x0000_i1033" type="#_x0000_t75" style="width:180pt;height:146.25pt">
            <v:imagedata r:id="rId13" o:title=""/>
          </v:shape>
        </w:pict>
      </w:r>
      <w:r w:rsidRPr="00003BA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03BA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pict>
          <v:shape id="_x0000_i1034" type="#_x0000_t75" style="width:191.25pt;height:141.75pt">
            <v:imagedata r:id="rId14" o:title=""/>
          </v:shape>
        </w:pict>
      </w:r>
      <w:r w:rsidRPr="00003BA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03BA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pict>
          <v:shape id="_x0000_i1035" type="#_x0000_t75" style="width:191.25pt;height:141.75pt">
            <v:imagedata r:id="rId15" o:title=""/>
          </v:shape>
        </w:pict>
      </w:r>
      <w:r w:rsidRPr="00003BA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03BA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pict>
          <v:shape id="_x0000_i1036" type="#_x0000_t75" style="width:191.25pt;height:141.75pt">
            <v:imagedata r:id="rId16" o:title=""/>
          </v:shape>
        </w:pict>
      </w:r>
      <w: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D209B" w:rsidRPr="00F93595" w:rsidRDefault="00BD209B" w:rsidP="003D0BFB">
      <w:pPr>
        <w:spacing w:line="360" w:lineRule="auto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 w:rsidRPr="00F93595">
        <w:pict>
          <v:shape id="_x0000_i1037" type="#_x0000_t75" style="width:225pt;height:184.5pt">
            <v:imagedata r:id="rId17" o:title=""/>
          </v:shape>
        </w:pict>
      </w:r>
    </w:p>
    <w:sectPr w:rsidR="00BD209B" w:rsidRPr="00F93595" w:rsidSect="00B16705">
      <w:headerReference w:type="default" r:id="rId18"/>
      <w:footerReference w:type="default" r:id="rId19"/>
      <w:pgSz w:w="11906" w:h="16838" w:code="9"/>
      <w:pgMar w:top="1417" w:right="1080" w:bottom="1417" w:left="1080" w:header="567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09B" w:rsidRDefault="00BD209B" w:rsidP="00C022D8">
      <w:pPr>
        <w:spacing w:after="0" w:line="240" w:lineRule="auto"/>
      </w:pPr>
      <w:r>
        <w:separator/>
      </w:r>
    </w:p>
  </w:endnote>
  <w:endnote w:type="continuationSeparator" w:id="0">
    <w:p w:rsidR="00BD209B" w:rsidRDefault="00BD209B" w:rsidP="00C02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CE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09B" w:rsidRDefault="00BD209B">
    <w:pPr>
      <w:pStyle w:val="Footer"/>
    </w:pPr>
    <w:r>
      <w:rPr>
        <w:noProof/>
        <w:lang w:eastAsia="cs-CZ"/>
      </w:rPr>
      <w:pict>
        <v:rect id="_x0000_s2051" style="position:absolute;margin-left:-7.1pt;margin-top:-13.35pt;width:123pt;height:16.5pt;z-index:251656704" stroked="f">
          <v:textbox style="mso-next-textbox:#_x0000_s2051">
            <w:txbxContent>
              <w:p w:rsidR="00BD209B" w:rsidRPr="006015BC" w:rsidRDefault="00BD209B">
                <w:pPr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</w:pPr>
                <w:r w:rsidRPr="006015BC"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Con</w:t>
                </w:r>
                <w:r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Q</w:t>
                </w:r>
                <w:r w:rsidRPr="006015BC"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uest Entertainment, a.</w:t>
                </w:r>
                <w:r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 xml:space="preserve"> </w:t>
                </w:r>
                <w:r w:rsidRPr="006015BC"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s.</w:t>
                </w:r>
              </w:p>
            </w:txbxContent>
          </v:textbox>
        </v:rect>
      </w:pict>
    </w:r>
    <w:r>
      <w:rPr>
        <w:noProof/>
        <w:lang w:eastAsia="cs-CZ"/>
      </w:rPr>
      <w:pict>
        <v:rect id="_x0000_s2052" style="position:absolute;margin-left:325.9pt;margin-top:-13.35pt;width:168pt;height:36.75pt;z-index:251659776" stroked="f">
          <v:textbox style="mso-next-textbox:#_x0000_s2052">
            <w:txbxContent>
              <w:p w:rsidR="00BD209B" w:rsidRDefault="00BD209B" w:rsidP="001E3C07">
                <w:pPr>
                  <w:rPr>
                    <w:rFonts w:ascii="Myriad Pro" w:hAnsi="Myriad Pro" w:cs="Myriad Pro"/>
                    <w:sz w:val="16"/>
                    <w:szCs w:val="16"/>
                  </w:rPr>
                </w:pPr>
                <w:r>
                  <w:rPr>
                    <w:rFonts w:ascii="Myriad Pro CE" w:hAnsi="Myriad Pro CE" w:cs="Myriad Pro CE"/>
                    <w:sz w:val="16"/>
                    <w:szCs w:val="16"/>
                  </w:rPr>
                  <w:t>IČO: 26467909</w:t>
                </w:r>
                <w:r>
                  <w:rPr>
                    <w:rFonts w:ascii="Myriad Pro CE" w:hAnsi="Myriad Pro CE" w:cs="Myriad Pro CE"/>
                    <w:sz w:val="16"/>
                    <w:szCs w:val="16"/>
                  </w:rPr>
                  <w:br/>
                  <w:t>DIČ:  0001-26467909</w:t>
                </w:r>
                <w:r>
                  <w:rPr>
                    <w:rFonts w:ascii="Myriad Pro CE" w:hAnsi="Myriad Pro CE" w:cs="Myriad Pro CE"/>
                    <w:sz w:val="16"/>
                    <w:szCs w:val="16"/>
                  </w:rPr>
                  <w:br/>
                  <w:t>Bankovní spojení u KB: 3064990297/0100</w:t>
                </w:r>
              </w:p>
              <w:p w:rsidR="00BD209B" w:rsidRPr="001E3C07" w:rsidRDefault="00BD209B" w:rsidP="001E3C07">
                <w:pPr>
                  <w:rPr>
                    <w:rFonts w:ascii="Myriad Pro" w:hAnsi="Myriad Pro" w:cs="Myriad Pro"/>
                    <w:sz w:val="16"/>
                    <w:szCs w:val="16"/>
                  </w:rPr>
                </w:pPr>
              </w:p>
            </w:txbxContent>
          </v:textbox>
        </v:rect>
      </w:pict>
    </w:r>
    <w:r>
      <w:rPr>
        <w:noProof/>
        <w:lang w:eastAsia="cs-CZ"/>
      </w:rPr>
      <w:pict>
        <v:rect id="_x0000_s2053" style="position:absolute;margin-left:145.9pt;margin-top:-13.35pt;width:135.75pt;height:48pt;z-index:251657728" stroked="f">
          <v:textbox style="mso-next-textbox:#_x0000_s2053">
            <w:txbxContent>
              <w:p w:rsidR="00BD209B" w:rsidRDefault="00BD209B" w:rsidP="001E3C07">
                <w:pPr>
                  <w:rPr>
                    <w:rFonts w:ascii="Myriad Pro" w:hAnsi="Myriad Pro" w:cs="Myriad Pro"/>
                    <w:sz w:val="16"/>
                    <w:szCs w:val="16"/>
                  </w:rPr>
                </w:pPr>
                <w:r w:rsidRPr="001E3C07">
                  <w:rPr>
                    <w:rFonts w:ascii="Myriad Pro CE" w:hAnsi="Myriad Pro CE" w:cs="Myriad Pro CE"/>
                    <w:sz w:val="16"/>
                    <w:szCs w:val="16"/>
                  </w:rPr>
                  <w:t>Hloubětínská 11</w:t>
                </w:r>
                <w:r>
                  <w:rPr>
                    <w:rFonts w:ascii="Myriad Pro" w:hAnsi="Myriad Pro" w:cs="Myriad Pro"/>
                    <w:sz w:val="16"/>
                    <w:szCs w:val="16"/>
                  </w:rPr>
                  <w:t>, 198 00 Praha 9</w:t>
                </w:r>
                <w:r>
                  <w:rPr>
                    <w:rFonts w:ascii="Myriad Pro" w:hAnsi="Myriad Pro" w:cs="Myriad Pro"/>
                    <w:sz w:val="16"/>
                    <w:szCs w:val="16"/>
                  </w:rPr>
                  <w:br/>
                  <w:t>tel.: 284 000 111, fax: 284 000 101</w:t>
                </w:r>
                <w:r>
                  <w:rPr>
                    <w:rFonts w:ascii="Myriad Pro" w:hAnsi="Myriad Pro" w:cs="Myriad Pro"/>
                    <w:sz w:val="16"/>
                    <w:szCs w:val="16"/>
                  </w:rPr>
                  <w:br/>
                </w:r>
                <w:hyperlink r:id="rId1" w:history="1">
                  <w:r w:rsidRPr="00D924F5">
                    <w:rPr>
                      <w:rStyle w:val="Hyperlink"/>
                      <w:rFonts w:ascii="Myriad Pro" w:hAnsi="Myriad Pro" w:cs="Myriad Pro"/>
                      <w:sz w:val="16"/>
                      <w:szCs w:val="16"/>
                    </w:rPr>
                    <w:t>info@cqe.cz</w:t>
                  </w:r>
                </w:hyperlink>
                <w:r>
                  <w:rPr>
                    <w:rFonts w:ascii="Myriad Pro" w:hAnsi="Myriad Pro" w:cs="Myriad Pro"/>
                    <w:sz w:val="16"/>
                    <w:szCs w:val="16"/>
                  </w:rPr>
                  <w:t xml:space="preserve">, </w:t>
                </w:r>
                <w:hyperlink r:id="rId2" w:history="1">
                  <w:r w:rsidRPr="00D924F5">
                    <w:rPr>
                      <w:rStyle w:val="Hyperlink"/>
                      <w:rFonts w:ascii="Myriad Pro" w:hAnsi="Myriad Pro" w:cs="Myriad Pro"/>
                      <w:sz w:val="16"/>
                      <w:szCs w:val="16"/>
                    </w:rPr>
                    <w:t>www.cqe.cz</w:t>
                  </w:r>
                </w:hyperlink>
              </w:p>
              <w:p w:rsidR="00BD209B" w:rsidRPr="001E3C07" w:rsidRDefault="00BD209B" w:rsidP="001E3C07">
                <w:pPr>
                  <w:rPr>
                    <w:rFonts w:ascii="Myriad Pro" w:hAnsi="Myriad Pro" w:cs="Myriad Pro"/>
                    <w:sz w:val="16"/>
                    <w:szCs w:val="16"/>
                  </w:rPr>
                </w:pPr>
              </w:p>
            </w:txbxContent>
          </v:textbox>
        </v:rect>
      </w:pict>
    </w:r>
    <w:r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margin-left:133.15pt;margin-top:-13.35pt;width:0;height:24.65pt;z-index:251660800" o:connectortype="straight"/>
      </w:pict>
    </w:r>
    <w:r>
      <w:rPr>
        <w:noProof/>
        <w:lang w:eastAsia="cs-CZ"/>
      </w:rPr>
      <w:pict>
        <v:shape id="_x0000_s2055" type="#_x0000_t32" style="position:absolute;margin-left:314.65pt;margin-top:-13.35pt;width:0;height:24.65pt;z-index:251658752" o:connectortype="straigh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09B" w:rsidRDefault="00BD209B" w:rsidP="00C022D8">
      <w:pPr>
        <w:spacing w:after="0" w:line="240" w:lineRule="auto"/>
      </w:pPr>
      <w:r>
        <w:separator/>
      </w:r>
    </w:p>
  </w:footnote>
  <w:footnote w:type="continuationSeparator" w:id="0">
    <w:p w:rsidR="00BD209B" w:rsidRDefault="00BD209B" w:rsidP="00C02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09B" w:rsidRDefault="00BD209B" w:rsidP="00B16705">
    <w:pPr>
      <w:pStyle w:val="Header"/>
    </w:pPr>
    <w:r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58.65pt;margin-top:25.65pt;width:0;height:36pt;z-index:251655680" o:connectortype="straight"/>
      </w:pict>
    </w:r>
    <w:r>
      <w:rPr>
        <w:noProof/>
        <w:lang w:eastAsia="cs-CZ"/>
      </w:rPr>
      <w:pict>
        <v:rect id="_x0000_s2050" style="position:absolute;margin-left:169.9pt;margin-top:21.9pt;width:318.75pt;height:39.75pt;z-index:251654656" stroked="f">
          <v:textbox style="mso-next-textbox:#_x0000_s2050">
            <w:txbxContent>
              <w:p w:rsidR="00BD209B" w:rsidRPr="00C022D8" w:rsidRDefault="00BD209B">
                <w:pPr>
                  <w:rPr>
                    <w:rFonts w:ascii="Myriad Pro" w:hAnsi="Myriad Pro" w:cs="Myriad Pro"/>
                    <w:sz w:val="16"/>
                    <w:szCs w:val="16"/>
                  </w:rPr>
                </w:pPr>
                <w:r w:rsidRPr="00C022D8"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Con</w:t>
                </w:r>
                <w:r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Q</w:t>
                </w:r>
                <w:r w:rsidRPr="00C022D8"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uest Entertainment, a</w:t>
                </w:r>
                <w:r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 xml:space="preserve">. </w:t>
                </w:r>
                <w:r w:rsidRPr="00C022D8"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t>s.</w:t>
                </w:r>
                <w:r w:rsidRPr="00C022D8">
                  <w:rPr>
                    <w:rFonts w:ascii="Myriad Pro" w:hAnsi="Myriad Pro" w:cs="Myriad Pro"/>
                    <w:b/>
                    <w:bCs/>
                    <w:sz w:val="16"/>
                    <w:szCs w:val="16"/>
                  </w:rPr>
                  <w:br/>
                </w:r>
                <w:r>
                  <w:rPr>
                    <w:rFonts w:ascii="Myriad Pro CE" w:hAnsi="Myriad Pro CE" w:cs="Myriad Pro CE"/>
                    <w:sz w:val="16"/>
                    <w:szCs w:val="16"/>
                  </w:rPr>
                  <w:t>Hybernská 1007/20, 111 21 Praha 1, Č</w:t>
                </w:r>
                <w:r w:rsidRPr="00C022D8">
                  <w:rPr>
                    <w:rFonts w:ascii="Myriad Pro CE" w:hAnsi="Myriad Pro CE" w:cs="Myriad Pro CE"/>
                    <w:sz w:val="16"/>
                    <w:szCs w:val="16"/>
                  </w:rPr>
                  <w:t>eská republika</w:t>
                </w:r>
                <w:r w:rsidRPr="00C022D8">
                  <w:rPr>
                    <w:rFonts w:ascii="Myriad Pro CE" w:hAnsi="Myriad Pro CE" w:cs="Myriad Pro CE"/>
                    <w:sz w:val="16"/>
                    <w:szCs w:val="16"/>
                  </w:rPr>
                  <w:br/>
                  <w:t>Výpis z obchodního rejstříku, vedeného Městským soudem v Praze oddíl B, vložka 7293.</w:t>
                </w:r>
              </w:p>
            </w:txbxContent>
          </v:textbox>
        </v:rect>
      </w:pict>
    </w: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i1026" type="#_x0000_t75" alt="cqe_hlavicka.jpg" style="width:485.25pt;height:59.25pt;visibility:visible">
          <v:imagedata r:id="rId1" o:title=""/>
        </v:shape>
      </w:pict>
    </w:r>
  </w:p>
  <w:p w:rsidR="00BD209B" w:rsidRDefault="00BD209B">
    <w:pPr>
      <w:pStyle w:val="Header"/>
    </w:pPr>
  </w:p>
  <w:p w:rsidR="00BD209B" w:rsidRDefault="00BD209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20A0D"/>
    <w:multiLevelType w:val="hybridMultilevel"/>
    <w:tmpl w:val="9B1A9E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D8"/>
    <w:rsid w:val="00003BA3"/>
    <w:rsid w:val="00012B73"/>
    <w:rsid w:val="0003161B"/>
    <w:rsid w:val="0005116C"/>
    <w:rsid w:val="000577F3"/>
    <w:rsid w:val="00095A94"/>
    <w:rsid w:val="000C1776"/>
    <w:rsid w:val="000D4CE1"/>
    <w:rsid w:val="000D635B"/>
    <w:rsid w:val="001B3771"/>
    <w:rsid w:val="001E1F84"/>
    <w:rsid w:val="001E3C07"/>
    <w:rsid w:val="0020653E"/>
    <w:rsid w:val="00212BA5"/>
    <w:rsid w:val="002817FE"/>
    <w:rsid w:val="002859AE"/>
    <w:rsid w:val="00293AFA"/>
    <w:rsid w:val="002C1BD8"/>
    <w:rsid w:val="003118FA"/>
    <w:rsid w:val="00350A11"/>
    <w:rsid w:val="00367B4D"/>
    <w:rsid w:val="00397168"/>
    <w:rsid w:val="003D0BFB"/>
    <w:rsid w:val="00402A61"/>
    <w:rsid w:val="00437C39"/>
    <w:rsid w:val="0045475F"/>
    <w:rsid w:val="00456293"/>
    <w:rsid w:val="004A3C8A"/>
    <w:rsid w:val="004A4269"/>
    <w:rsid w:val="00536C1A"/>
    <w:rsid w:val="00546FF7"/>
    <w:rsid w:val="005823C3"/>
    <w:rsid w:val="005953F0"/>
    <w:rsid w:val="006015BC"/>
    <w:rsid w:val="006041E5"/>
    <w:rsid w:val="00606B5C"/>
    <w:rsid w:val="00616A07"/>
    <w:rsid w:val="00632ED6"/>
    <w:rsid w:val="0065799E"/>
    <w:rsid w:val="00660F9F"/>
    <w:rsid w:val="0067332D"/>
    <w:rsid w:val="006A5B1A"/>
    <w:rsid w:val="006C549C"/>
    <w:rsid w:val="006D0C75"/>
    <w:rsid w:val="007104C5"/>
    <w:rsid w:val="00713B14"/>
    <w:rsid w:val="007C56B2"/>
    <w:rsid w:val="008067B5"/>
    <w:rsid w:val="008726A1"/>
    <w:rsid w:val="008A01A9"/>
    <w:rsid w:val="00961E3C"/>
    <w:rsid w:val="00A12C30"/>
    <w:rsid w:val="00A27FFC"/>
    <w:rsid w:val="00A302BA"/>
    <w:rsid w:val="00A32C79"/>
    <w:rsid w:val="00A752D0"/>
    <w:rsid w:val="00B16705"/>
    <w:rsid w:val="00B42ED9"/>
    <w:rsid w:val="00BD209B"/>
    <w:rsid w:val="00BD27FD"/>
    <w:rsid w:val="00BD3606"/>
    <w:rsid w:val="00C022D8"/>
    <w:rsid w:val="00C311FA"/>
    <w:rsid w:val="00CB4690"/>
    <w:rsid w:val="00CE4E27"/>
    <w:rsid w:val="00CE54A0"/>
    <w:rsid w:val="00D32C49"/>
    <w:rsid w:val="00D3345B"/>
    <w:rsid w:val="00D36421"/>
    <w:rsid w:val="00D56A6C"/>
    <w:rsid w:val="00D924F5"/>
    <w:rsid w:val="00DA7E72"/>
    <w:rsid w:val="00DB19D5"/>
    <w:rsid w:val="00DB4147"/>
    <w:rsid w:val="00E903C7"/>
    <w:rsid w:val="00F54391"/>
    <w:rsid w:val="00F60EF7"/>
    <w:rsid w:val="00F65C27"/>
    <w:rsid w:val="00F93595"/>
    <w:rsid w:val="00FA1210"/>
    <w:rsid w:val="00FE54B5"/>
    <w:rsid w:val="00FF4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45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02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D8"/>
  </w:style>
  <w:style w:type="paragraph" w:styleId="Footer">
    <w:name w:val="footer"/>
    <w:basedOn w:val="Normal"/>
    <w:link w:val="FooterChar"/>
    <w:uiPriority w:val="99"/>
    <w:rsid w:val="00C02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D8"/>
  </w:style>
  <w:style w:type="paragraph" w:styleId="BalloonText">
    <w:name w:val="Balloon Text"/>
    <w:basedOn w:val="Normal"/>
    <w:link w:val="BalloonTextChar"/>
    <w:uiPriority w:val="99"/>
    <w:semiHidden/>
    <w:rsid w:val="00C0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2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E3C07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D3345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qe.cz" TargetMode="External"/><Relationship Id="rId1" Type="http://schemas.openxmlformats.org/officeDocument/2006/relationships/hyperlink" Target="mailto:info@cq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3</Pages>
  <Words>148</Words>
  <Characters>875</Characters>
  <Application>Microsoft Office Outlook</Application>
  <DocSecurity>0</DocSecurity>
  <Lines>0</Lines>
  <Paragraphs>0</Paragraphs>
  <ScaleCrop>false</ScaleCrop>
  <Company>CQe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PROHLÁŠENÍ O SHODĚ</dc:title>
  <dc:subject/>
  <dc:creator>SACRVS</dc:creator>
  <cp:keywords/>
  <dc:description/>
  <cp:lastModifiedBy>Jenikovska</cp:lastModifiedBy>
  <cp:revision>5</cp:revision>
  <cp:lastPrinted>2015-02-04T07:57:00Z</cp:lastPrinted>
  <dcterms:created xsi:type="dcterms:W3CDTF">2019-08-09T10:42:00Z</dcterms:created>
  <dcterms:modified xsi:type="dcterms:W3CDTF">2019-08-09T11:01:00Z</dcterms:modified>
</cp:coreProperties>
</file>